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EF01" w14:textId="0609E299" w:rsidR="00AF3F25" w:rsidRPr="00B62D17" w:rsidRDefault="00800030" w:rsidP="00800030">
      <w:pPr>
        <w:jc w:val="center"/>
      </w:pPr>
      <w:r w:rsidRPr="00B62D17">
        <w:drawing>
          <wp:inline distT="0" distB="0" distL="0" distR="0" wp14:anchorId="347013D3" wp14:editId="4AB547D0">
            <wp:extent cx="2089150" cy="95371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2274" cy="96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DB8C1" w14:textId="77777777" w:rsidR="00F534B9" w:rsidRPr="00B62D17" w:rsidRDefault="00F534B9" w:rsidP="00296EE8">
      <w:pPr>
        <w:jc w:val="center"/>
        <w:rPr>
          <w:rFonts w:ascii="Calibri" w:hAnsi="Calibri"/>
          <w:b/>
          <w:sz w:val="23"/>
          <w:szCs w:val="23"/>
        </w:rPr>
      </w:pPr>
    </w:p>
    <w:p w14:paraId="7F459136" w14:textId="77777777" w:rsidR="00296EE8" w:rsidRPr="00B62D17" w:rsidRDefault="00296EE8" w:rsidP="00296EE8">
      <w:pPr>
        <w:jc w:val="center"/>
        <w:rPr>
          <w:rFonts w:ascii="Urbane Demi Bold" w:hAnsi="Urbane Demi Bold"/>
          <w:bCs/>
        </w:rPr>
      </w:pPr>
      <w:r w:rsidRPr="00B62D17">
        <w:rPr>
          <w:rFonts w:ascii="Urbane Demi Bold" w:hAnsi="Urbane Demi Bold"/>
          <w:bCs/>
        </w:rPr>
        <w:t>JOB DESCRIPTION</w:t>
      </w:r>
    </w:p>
    <w:p w14:paraId="2AE0C14D" w14:textId="77777777" w:rsidR="00296EE8" w:rsidRPr="00B62D17" w:rsidRDefault="00296EE8" w:rsidP="00296EE8">
      <w:pPr>
        <w:jc w:val="center"/>
        <w:rPr>
          <w:rFonts w:ascii="Calibri" w:hAnsi="Calibri"/>
          <w:sz w:val="23"/>
          <w:szCs w:val="23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296"/>
      </w:tblGrid>
      <w:tr w:rsidR="00296EE8" w:rsidRPr="00B62D17" w14:paraId="255EAEE6" w14:textId="77777777" w:rsidTr="008225C1">
        <w:tc>
          <w:tcPr>
            <w:tcW w:w="8516" w:type="dxa"/>
            <w:shd w:val="clear" w:color="auto" w:fill="4D335B"/>
          </w:tcPr>
          <w:p w14:paraId="0B64640B" w14:textId="77777777" w:rsidR="00296EE8" w:rsidRPr="00B62D17" w:rsidRDefault="00296EE8" w:rsidP="00296EE8">
            <w:pPr>
              <w:rPr>
                <w:rFonts w:ascii="Urbane Demi Bold" w:hAnsi="Urbane Demi Bold"/>
                <w:bCs/>
                <w:sz w:val="23"/>
                <w:szCs w:val="23"/>
              </w:rPr>
            </w:pPr>
            <w:r w:rsidRPr="00B62D17">
              <w:rPr>
                <w:rFonts w:ascii="Urbane Demi Bold" w:hAnsi="Urbane Demi Bold"/>
                <w:bCs/>
                <w:color w:val="FFFFFF" w:themeColor="background1"/>
                <w:sz w:val="23"/>
                <w:szCs w:val="23"/>
              </w:rPr>
              <w:t>JOB DETAILS</w:t>
            </w:r>
          </w:p>
        </w:tc>
      </w:tr>
    </w:tbl>
    <w:p w14:paraId="3C686A2C" w14:textId="77777777" w:rsidR="00296EE8" w:rsidRPr="00B62D17" w:rsidRDefault="00296EE8" w:rsidP="00296EE8">
      <w:pPr>
        <w:jc w:val="center"/>
        <w:rPr>
          <w:rFonts w:ascii="Calibri" w:hAnsi="Calibri"/>
          <w:sz w:val="23"/>
          <w:szCs w:val="23"/>
        </w:rPr>
      </w:pPr>
    </w:p>
    <w:p w14:paraId="0CBDF1CE" w14:textId="677DB527" w:rsidR="00296EE8" w:rsidRPr="00B62D17" w:rsidRDefault="003E0D2F" w:rsidP="00E77733">
      <w:pPr>
        <w:ind w:left="2160" w:hanging="2160"/>
        <w:rPr>
          <w:rFonts w:ascii="Arial Nova" w:hAnsi="Arial Nova"/>
          <w:sz w:val="23"/>
          <w:szCs w:val="23"/>
        </w:rPr>
      </w:pPr>
      <w:r w:rsidRPr="00B62D17">
        <w:rPr>
          <w:rFonts w:ascii="Arial Nova" w:hAnsi="Arial Nova"/>
          <w:sz w:val="23"/>
          <w:szCs w:val="23"/>
        </w:rPr>
        <w:t>JOB TITLE:</w:t>
      </w:r>
      <w:r w:rsidR="00B62D17" w:rsidRPr="00B62D17">
        <w:rPr>
          <w:rFonts w:ascii="Arial Nova" w:hAnsi="Arial Nova"/>
          <w:sz w:val="23"/>
          <w:szCs w:val="23"/>
        </w:rPr>
        <w:tab/>
      </w:r>
      <w:r w:rsidR="004D7E12" w:rsidRPr="00B62D17">
        <w:rPr>
          <w:rFonts w:ascii="Arial Nova" w:hAnsi="Arial Nova"/>
          <w:sz w:val="23"/>
          <w:szCs w:val="23"/>
        </w:rPr>
        <w:t>Regional Trainer</w:t>
      </w:r>
      <w:r w:rsidR="00296EE8" w:rsidRPr="00B62D17">
        <w:rPr>
          <w:rFonts w:ascii="Arial Nova" w:hAnsi="Arial Nova"/>
          <w:sz w:val="23"/>
          <w:szCs w:val="23"/>
        </w:rPr>
        <w:tab/>
      </w:r>
      <w:r w:rsidR="00960CA9" w:rsidRPr="00B62D17">
        <w:rPr>
          <w:rFonts w:ascii="Arial Nova" w:hAnsi="Arial Nova"/>
          <w:sz w:val="23"/>
          <w:szCs w:val="23"/>
        </w:rPr>
        <w:t xml:space="preserve"> </w:t>
      </w:r>
    </w:p>
    <w:p w14:paraId="6DF21AD0" w14:textId="77777777" w:rsidR="00296EE8" w:rsidRPr="00B62D17" w:rsidRDefault="00296EE8" w:rsidP="00296EE8">
      <w:pPr>
        <w:rPr>
          <w:rFonts w:ascii="Arial Nova" w:hAnsi="Arial Nova"/>
          <w:sz w:val="23"/>
          <w:szCs w:val="23"/>
        </w:rPr>
      </w:pPr>
    </w:p>
    <w:p w14:paraId="7BFB997E" w14:textId="5C9B854A" w:rsidR="00296EE8" w:rsidRPr="00B62D17" w:rsidRDefault="00446A36" w:rsidP="00296EE8">
      <w:pPr>
        <w:rPr>
          <w:rFonts w:ascii="Arial Nova" w:hAnsi="Arial Nova"/>
          <w:sz w:val="23"/>
          <w:szCs w:val="23"/>
        </w:rPr>
      </w:pPr>
      <w:r w:rsidRPr="00B62D17">
        <w:rPr>
          <w:rFonts w:ascii="Arial Nova" w:hAnsi="Arial Nova"/>
          <w:sz w:val="23"/>
          <w:szCs w:val="23"/>
        </w:rPr>
        <w:t>HOURS:</w:t>
      </w:r>
      <w:r w:rsidRPr="00B62D17">
        <w:rPr>
          <w:rFonts w:ascii="Arial Nova" w:hAnsi="Arial Nova"/>
          <w:sz w:val="23"/>
          <w:szCs w:val="23"/>
        </w:rPr>
        <w:tab/>
      </w:r>
      <w:r w:rsidRPr="00B62D17">
        <w:rPr>
          <w:rFonts w:ascii="Arial Nova" w:hAnsi="Arial Nova"/>
          <w:sz w:val="23"/>
          <w:szCs w:val="23"/>
        </w:rPr>
        <w:tab/>
      </w:r>
      <w:r w:rsidR="00B62D17" w:rsidRPr="00B62D17">
        <w:rPr>
          <w:rFonts w:ascii="Arial Nova" w:hAnsi="Arial Nova"/>
          <w:sz w:val="23"/>
          <w:szCs w:val="23"/>
        </w:rPr>
        <w:t>37.5 hours per week</w:t>
      </w:r>
    </w:p>
    <w:p w14:paraId="7E3C6165" w14:textId="4439846A" w:rsidR="00296EE8" w:rsidRPr="00B62D17" w:rsidRDefault="001833F1" w:rsidP="001833F1">
      <w:pPr>
        <w:tabs>
          <w:tab w:val="left" w:pos="7334"/>
        </w:tabs>
        <w:rPr>
          <w:rFonts w:ascii="Arial Nova" w:hAnsi="Arial Nova"/>
          <w:sz w:val="23"/>
          <w:szCs w:val="23"/>
        </w:rPr>
      </w:pPr>
      <w:r w:rsidRPr="00B62D17">
        <w:rPr>
          <w:rFonts w:ascii="Arial Nova" w:hAnsi="Arial Nova"/>
          <w:sz w:val="23"/>
          <w:szCs w:val="23"/>
        </w:rPr>
        <w:tab/>
      </w:r>
    </w:p>
    <w:p w14:paraId="6D714BCF" w14:textId="4957EEEC" w:rsidR="00296EE8" w:rsidRPr="00B62D17" w:rsidRDefault="00D20A03" w:rsidP="00296EE8">
      <w:pPr>
        <w:rPr>
          <w:rFonts w:ascii="Arial Nova" w:hAnsi="Arial Nova"/>
          <w:sz w:val="23"/>
          <w:szCs w:val="23"/>
        </w:rPr>
      </w:pPr>
      <w:r w:rsidRPr="00B62D17">
        <w:rPr>
          <w:rFonts w:ascii="Arial Nova" w:hAnsi="Arial Nova"/>
          <w:sz w:val="23"/>
          <w:szCs w:val="23"/>
        </w:rPr>
        <w:t>REPORTING TO:</w:t>
      </w:r>
      <w:r w:rsidR="004D7E12" w:rsidRPr="00B62D17">
        <w:rPr>
          <w:rFonts w:ascii="Arial Nova" w:hAnsi="Arial Nova"/>
          <w:sz w:val="23"/>
          <w:szCs w:val="23"/>
        </w:rPr>
        <w:t xml:space="preserve"> </w:t>
      </w:r>
      <w:r w:rsidR="00B62D17" w:rsidRPr="00B62D17">
        <w:rPr>
          <w:rFonts w:ascii="Arial Nova" w:hAnsi="Arial Nova"/>
          <w:sz w:val="23"/>
          <w:szCs w:val="23"/>
        </w:rPr>
        <w:tab/>
      </w:r>
      <w:r w:rsidR="004D7E12" w:rsidRPr="00B62D17">
        <w:rPr>
          <w:rFonts w:ascii="Arial Nova" w:hAnsi="Arial Nova"/>
          <w:sz w:val="23"/>
          <w:szCs w:val="23"/>
        </w:rPr>
        <w:t>Learning and Development Manage</w:t>
      </w:r>
      <w:r w:rsidR="00C3128D" w:rsidRPr="00B62D17">
        <w:rPr>
          <w:rFonts w:ascii="Arial Nova" w:hAnsi="Arial Nova"/>
          <w:sz w:val="23"/>
          <w:szCs w:val="23"/>
        </w:rPr>
        <w:t>r</w:t>
      </w:r>
    </w:p>
    <w:p w14:paraId="2E764899" w14:textId="77777777" w:rsidR="00296EE8" w:rsidRPr="00B62D17" w:rsidRDefault="00296EE8" w:rsidP="00296EE8">
      <w:pPr>
        <w:rPr>
          <w:rFonts w:ascii="Arial Nova" w:hAnsi="Arial Nova"/>
          <w:sz w:val="23"/>
          <w:szCs w:val="23"/>
        </w:rPr>
      </w:pPr>
    </w:p>
    <w:p w14:paraId="0ACBEDED" w14:textId="64D8AC04" w:rsidR="00296EE8" w:rsidRPr="00B62D17" w:rsidRDefault="00296EE8" w:rsidP="00296EE8">
      <w:pPr>
        <w:rPr>
          <w:rFonts w:ascii="Arial Nova" w:hAnsi="Arial Nova"/>
          <w:sz w:val="23"/>
          <w:szCs w:val="23"/>
        </w:rPr>
      </w:pPr>
      <w:r w:rsidRPr="00B62D17">
        <w:rPr>
          <w:rFonts w:ascii="Arial Nova" w:hAnsi="Arial Nova"/>
          <w:sz w:val="23"/>
          <w:szCs w:val="23"/>
        </w:rPr>
        <w:t>BASE:</w:t>
      </w:r>
      <w:r w:rsidRPr="00B62D17">
        <w:rPr>
          <w:rFonts w:ascii="Arial Nova" w:hAnsi="Arial Nova"/>
          <w:sz w:val="23"/>
          <w:szCs w:val="23"/>
        </w:rPr>
        <w:tab/>
      </w:r>
      <w:r w:rsidRPr="00B62D17">
        <w:rPr>
          <w:rFonts w:ascii="Arial Nova" w:hAnsi="Arial Nova"/>
          <w:sz w:val="23"/>
          <w:szCs w:val="23"/>
        </w:rPr>
        <w:tab/>
      </w:r>
      <w:r w:rsidRPr="00B62D17">
        <w:rPr>
          <w:rFonts w:ascii="Arial Nova" w:hAnsi="Arial Nova"/>
          <w:sz w:val="23"/>
          <w:szCs w:val="23"/>
        </w:rPr>
        <w:tab/>
      </w:r>
      <w:r w:rsidR="00B62D17" w:rsidRPr="00B62D17">
        <w:rPr>
          <w:rFonts w:ascii="Arial Nova" w:hAnsi="Arial Nova"/>
          <w:sz w:val="23"/>
          <w:szCs w:val="23"/>
        </w:rPr>
        <w:t>Regional</w:t>
      </w:r>
    </w:p>
    <w:p w14:paraId="4C73567E" w14:textId="77777777" w:rsidR="00296EE8" w:rsidRPr="00B62D17" w:rsidRDefault="00296EE8" w:rsidP="00296EE8">
      <w:pPr>
        <w:rPr>
          <w:rFonts w:ascii="Calibri" w:hAnsi="Calibri"/>
          <w:sz w:val="23"/>
          <w:szCs w:val="23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296"/>
      </w:tblGrid>
      <w:tr w:rsidR="00296EE8" w:rsidRPr="00B62D17" w14:paraId="034304A9" w14:textId="77777777" w:rsidTr="008225C1">
        <w:tc>
          <w:tcPr>
            <w:tcW w:w="8516" w:type="dxa"/>
            <w:shd w:val="clear" w:color="auto" w:fill="4D335B"/>
          </w:tcPr>
          <w:p w14:paraId="7FC9FEDB" w14:textId="77777777" w:rsidR="00296EE8" w:rsidRPr="00B62D17" w:rsidRDefault="00296EE8" w:rsidP="00E00534">
            <w:pPr>
              <w:rPr>
                <w:rFonts w:ascii="Urbane Demi Bold" w:hAnsi="Urbane Demi Bold"/>
                <w:bCs/>
                <w:sz w:val="23"/>
                <w:szCs w:val="23"/>
              </w:rPr>
            </w:pPr>
            <w:r w:rsidRPr="00B62D17">
              <w:rPr>
                <w:rFonts w:ascii="Urbane Demi Bold" w:hAnsi="Urbane Demi Bold"/>
                <w:bCs/>
                <w:color w:val="FFFFFF" w:themeColor="background1"/>
                <w:sz w:val="23"/>
                <w:szCs w:val="23"/>
              </w:rPr>
              <w:t>JOB SUMMARY</w:t>
            </w:r>
          </w:p>
        </w:tc>
      </w:tr>
    </w:tbl>
    <w:p w14:paraId="3D16667E" w14:textId="77777777" w:rsidR="00296EE8" w:rsidRPr="00B62D17" w:rsidRDefault="00296EE8" w:rsidP="00296EE8">
      <w:pPr>
        <w:rPr>
          <w:rFonts w:ascii="Calibri" w:hAnsi="Calibri"/>
          <w:sz w:val="23"/>
          <w:szCs w:val="23"/>
        </w:rPr>
      </w:pPr>
    </w:p>
    <w:p w14:paraId="4348D9E9" w14:textId="44602AA3" w:rsidR="001833F1" w:rsidRPr="00B62D17" w:rsidRDefault="00132ACA" w:rsidP="00132ACA">
      <w:pPr>
        <w:rPr>
          <w:rFonts w:ascii="Calibri" w:hAnsi="Calibri"/>
          <w:sz w:val="23"/>
          <w:szCs w:val="23"/>
        </w:rPr>
      </w:pPr>
      <w:r w:rsidRPr="00B62D17">
        <w:rPr>
          <w:rFonts w:ascii="Calibri" w:hAnsi="Calibri"/>
          <w:sz w:val="23"/>
          <w:szCs w:val="23"/>
        </w:rPr>
        <w:t>The Regional Trainer will play a key role in</w:t>
      </w:r>
      <w:r w:rsidR="001833F1" w:rsidRPr="00B62D17">
        <w:rPr>
          <w:rFonts w:ascii="Calibri" w:hAnsi="Calibri"/>
          <w:sz w:val="23"/>
          <w:szCs w:val="23"/>
        </w:rPr>
        <w:t xml:space="preserve"> the delivery of high-quality, engaging learning initiatives, ensuring all staff are competent, confident and culturally aligned with Athena’s values. </w:t>
      </w:r>
    </w:p>
    <w:p w14:paraId="338CFBEF" w14:textId="77777777" w:rsidR="001833F1" w:rsidRPr="00B62D17" w:rsidRDefault="001833F1" w:rsidP="00132ACA">
      <w:pPr>
        <w:rPr>
          <w:rFonts w:ascii="Calibri" w:hAnsi="Calibri"/>
          <w:sz w:val="23"/>
          <w:szCs w:val="23"/>
        </w:rPr>
      </w:pPr>
    </w:p>
    <w:p w14:paraId="56D6C015" w14:textId="5D3A3A47" w:rsidR="00132ACA" w:rsidRPr="00B62D17" w:rsidRDefault="001833F1" w:rsidP="001833F1">
      <w:pPr>
        <w:rPr>
          <w:rFonts w:ascii="Calibri" w:hAnsi="Calibri"/>
          <w:sz w:val="23"/>
          <w:szCs w:val="23"/>
        </w:rPr>
      </w:pPr>
      <w:r w:rsidRPr="00B62D17">
        <w:rPr>
          <w:rFonts w:ascii="Calibri" w:hAnsi="Calibri"/>
          <w:sz w:val="23"/>
          <w:szCs w:val="23"/>
        </w:rPr>
        <w:t xml:space="preserve">Working with the Learning &amp; Development Manager, </w:t>
      </w:r>
      <w:r w:rsidR="00AD4741" w:rsidRPr="00B62D17">
        <w:rPr>
          <w:rFonts w:ascii="Calibri" w:hAnsi="Calibri"/>
          <w:sz w:val="23"/>
          <w:szCs w:val="23"/>
        </w:rPr>
        <w:t xml:space="preserve">this role is </w:t>
      </w:r>
      <w:r w:rsidRPr="00B62D17">
        <w:rPr>
          <w:rFonts w:ascii="Calibri" w:hAnsi="Calibri"/>
          <w:sz w:val="23"/>
          <w:szCs w:val="23"/>
        </w:rPr>
        <w:t xml:space="preserve">instrumental in moving our learning &amp; development function from compliance-driven to impact-focused, </w:t>
      </w:r>
      <w:r w:rsidR="002456F3">
        <w:rPr>
          <w:rFonts w:ascii="Calibri" w:hAnsi="Calibri"/>
          <w:sz w:val="23"/>
          <w:szCs w:val="23"/>
        </w:rPr>
        <w:t xml:space="preserve">by </w:t>
      </w:r>
      <w:r w:rsidRPr="00B62D17">
        <w:rPr>
          <w:rFonts w:ascii="Calibri" w:hAnsi="Calibri"/>
          <w:sz w:val="23"/>
          <w:szCs w:val="23"/>
        </w:rPr>
        <w:t xml:space="preserve">supporting growth and enabling our managers to identify and develop talent in their teams. </w:t>
      </w:r>
      <w:r w:rsidR="00132ACA" w:rsidRPr="00B62D17">
        <w:rPr>
          <w:rFonts w:ascii="Calibri" w:hAnsi="Calibri"/>
          <w:sz w:val="23"/>
          <w:szCs w:val="23"/>
        </w:rPr>
        <w:t xml:space="preserve"> </w:t>
      </w:r>
    </w:p>
    <w:p w14:paraId="720A7FD2" w14:textId="77777777" w:rsidR="003916A6" w:rsidRPr="00B62D17" w:rsidRDefault="003916A6" w:rsidP="00221622">
      <w:pPr>
        <w:jc w:val="both"/>
        <w:rPr>
          <w:rFonts w:ascii="Calibri" w:hAnsi="Calibri"/>
          <w:sz w:val="23"/>
          <w:szCs w:val="23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296"/>
      </w:tblGrid>
      <w:tr w:rsidR="00296EE8" w:rsidRPr="00B62D17" w14:paraId="1D8B545F" w14:textId="77777777" w:rsidTr="008225C1">
        <w:tc>
          <w:tcPr>
            <w:tcW w:w="8516" w:type="dxa"/>
            <w:shd w:val="clear" w:color="auto" w:fill="4D335B"/>
          </w:tcPr>
          <w:p w14:paraId="17D69127" w14:textId="77777777" w:rsidR="00296EE8" w:rsidRPr="00B62D17" w:rsidRDefault="00296EE8" w:rsidP="00E00534">
            <w:pPr>
              <w:rPr>
                <w:rFonts w:ascii="Urbane Demi Bold" w:hAnsi="Urbane Demi Bold"/>
                <w:bCs/>
                <w:sz w:val="23"/>
                <w:szCs w:val="23"/>
              </w:rPr>
            </w:pPr>
            <w:r w:rsidRPr="00B62D17">
              <w:rPr>
                <w:rFonts w:ascii="Urbane Demi Bold" w:hAnsi="Urbane Demi Bold"/>
                <w:bCs/>
                <w:color w:val="FFFFFF" w:themeColor="background1"/>
                <w:sz w:val="23"/>
                <w:szCs w:val="23"/>
              </w:rPr>
              <w:t xml:space="preserve">JOB </w:t>
            </w:r>
            <w:r w:rsidR="00E00534" w:rsidRPr="00B62D17">
              <w:rPr>
                <w:rFonts w:ascii="Urbane Demi Bold" w:hAnsi="Urbane Demi Bold"/>
                <w:bCs/>
                <w:color w:val="FFFFFF" w:themeColor="background1"/>
                <w:sz w:val="23"/>
                <w:szCs w:val="23"/>
              </w:rPr>
              <w:t>SPECIFIC RESPONSIBILITIES</w:t>
            </w:r>
          </w:p>
        </w:tc>
      </w:tr>
    </w:tbl>
    <w:p w14:paraId="053073C4" w14:textId="77777777" w:rsidR="00B02432" w:rsidRPr="00B62D17" w:rsidRDefault="00B02432" w:rsidP="00296EE8">
      <w:pPr>
        <w:rPr>
          <w:rFonts w:ascii="Calibri" w:hAnsi="Calibri"/>
          <w:b/>
          <w:sz w:val="23"/>
          <w:szCs w:val="23"/>
        </w:rPr>
      </w:pPr>
    </w:p>
    <w:p w14:paraId="296FB966" w14:textId="2C440921" w:rsidR="003B6B5A" w:rsidRPr="00B62D17" w:rsidRDefault="003B6B5A" w:rsidP="003B6B5A">
      <w:pPr>
        <w:pStyle w:val="ListParagraph"/>
        <w:numPr>
          <w:ilvl w:val="0"/>
          <w:numId w:val="8"/>
        </w:numPr>
        <w:jc w:val="both"/>
        <w:rPr>
          <w:rFonts w:ascii="Calibri" w:hAnsi="Calibri"/>
          <w:sz w:val="23"/>
          <w:szCs w:val="23"/>
        </w:rPr>
      </w:pPr>
      <w:r w:rsidRPr="00B62D17">
        <w:rPr>
          <w:rFonts w:ascii="Calibri" w:hAnsi="Calibri"/>
          <w:sz w:val="23"/>
          <w:szCs w:val="23"/>
        </w:rPr>
        <w:t xml:space="preserve">Deliver </w:t>
      </w:r>
      <w:r w:rsidR="001833F1" w:rsidRPr="00B62D17">
        <w:rPr>
          <w:rFonts w:ascii="Calibri" w:hAnsi="Calibri"/>
          <w:sz w:val="23"/>
          <w:szCs w:val="23"/>
        </w:rPr>
        <w:t xml:space="preserve">high-impact, </w:t>
      </w:r>
      <w:r w:rsidRPr="00B62D17">
        <w:rPr>
          <w:rFonts w:ascii="Calibri" w:hAnsi="Calibri"/>
          <w:sz w:val="23"/>
          <w:szCs w:val="23"/>
        </w:rPr>
        <w:t xml:space="preserve">engaging, interactive training sessions </w:t>
      </w:r>
      <w:r w:rsidR="001833F1" w:rsidRPr="00B62D17">
        <w:rPr>
          <w:rFonts w:ascii="Calibri" w:hAnsi="Calibri"/>
          <w:sz w:val="23"/>
          <w:szCs w:val="23"/>
        </w:rPr>
        <w:t xml:space="preserve">using a variety of formats, including classroom, virtual, blended learning and focused on-the-job coaching. </w:t>
      </w:r>
    </w:p>
    <w:p w14:paraId="3E285007" w14:textId="3C110142" w:rsidR="003B6B5A" w:rsidRPr="00B62D17" w:rsidRDefault="003B6B5A" w:rsidP="003B6B5A">
      <w:pPr>
        <w:pStyle w:val="ListParagraph"/>
        <w:numPr>
          <w:ilvl w:val="0"/>
          <w:numId w:val="8"/>
        </w:numPr>
        <w:jc w:val="both"/>
        <w:rPr>
          <w:rFonts w:ascii="Calibri" w:hAnsi="Calibri"/>
          <w:sz w:val="23"/>
          <w:szCs w:val="23"/>
        </w:rPr>
      </w:pPr>
      <w:r w:rsidRPr="00B62D17">
        <w:rPr>
          <w:rFonts w:ascii="Calibri" w:hAnsi="Calibri"/>
          <w:sz w:val="23"/>
          <w:szCs w:val="23"/>
        </w:rPr>
        <w:t xml:space="preserve">Facilitate statutory and mandatory training including (but not limited to): Basic Life Support, Safer People Handling, Infection Control, MCA &amp; </w:t>
      </w:r>
      <w:proofErr w:type="spellStart"/>
      <w:r w:rsidRPr="00B62D17">
        <w:rPr>
          <w:rFonts w:ascii="Calibri" w:hAnsi="Calibri"/>
          <w:sz w:val="23"/>
          <w:szCs w:val="23"/>
        </w:rPr>
        <w:t>DoLS</w:t>
      </w:r>
      <w:proofErr w:type="spellEnd"/>
      <w:r w:rsidRPr="00B62D17">
        <w:rPr>
          <w:rFonts w:ascii="Calibri" w:hAnsi="Calibri"/>
          <w:sz w:val="23"/>
          <w:szCs w:val="23"/>
        </w:rPr>
        <w:t>, Fire Safety, Medication Awareness, Dementia Care, and Care Certificate standards.</w:t>
      </w:r>
    </w:p>
    <w:p w14:paraId="2B92EB72" w14:textId="36C699B0" w:rsidR="003B6B5A" w:rsidRPr="00B62D17" w:rsidRDefault="003B6B5A" w:rsidP="003B6B5A">
      <w:pPr>
        <w:pStyle w:val="ListParagraph"/>
        <w:numPr>
          <w:ilvl w:val="0"/>
          <w:numId w:val="8"/>
        </w:numPr>
        <w:jc w:val="both"/>
        <w:rPr>
          <w:rFonts w:ascii="Calibri" w:hAnsi="Calibri"/>
          <w:sz w:val="23"/>
          <w:szCs w:val="23"/>
        </w:rPr>
      </w:pPr>
      <w:r w:rsidRPr="00B62D17">
        <w:rPr>
          <w:rFonts w:ascii="Calibri" w:hAnsi="Calibri"/>
          <w:sz w:val="23"/>
          <w:szCs w:val="23"/>
        </w:rPr>
        <w:t>Support</w:t>
      </w:r>
      <w:r w:rsidR="00AD4741" w:rsidRPr="00B62D17">
        <w:rPr>
          <w:rFonts w:ascii="Calibri" w:hAnsi="Calibri"/>
          <w:sz w:val="23"/>
          <w:szCs w:val="23"/>
        </w:rPr>
        <w:t xml:space="preserve"> and deliver</w:t>
      </w:r>
      <w:r w:rsidRPr="00B62D17">
        <w:rPr>
          <w:rFonts w:ascii="Calibri" w:hAnsi="Calibri"/>
          <w:sz w:val="23"/>
          <w:szCs w:val="23"/>
        </w:rPr>
        <w:t xml:space="preserve"> the induction of new staff, ensuring </w:t>
      </w:r>
      <w:r w:rsidR="001833F1" w:rsidRPr="00B62D17">
        <w:rPr>
          <w:rFonts w:ascii="Calibri" w:hAnsi="Calibri"/>
          <w:sz w:val="23"/>
          <w:szCs w:val="23"/>
        </w:rPr>
        <w:t xml:space="preserve">timely </w:t>
      </w:r>
      <w:r w:rsidRPr="00B62D17">
        <w:rPr>
          <w:rFonts w:ascii="Calibri" w:hAnsi="Calibri"/>
          <w:sz w:val="23"/>
          <w:szCs w:val="23"/>
        </w:rPr>
        <w:t>completion of required training and competence sign-off.</w:t>
      </w:r>
    </w:p>
    <w:p w14:paraId="3E5F3228" w14:textId="491F0BE2" w:rsidR="003B6B5A" w:rsidRPr="00B62D17" w:rsidRDefault="003B6B5A" w:rsidP="003B6B5A">
      <w:pPr>
        <w:pStyle w:val="ListParagraph"/>
        <w:numPr>
          <w:ilvl w:val="0"/>
          <w:numId w:val="8"/>
        </w:numPr>
        <w:jc w:val="both"/>
        <w:rPr>
          <w:rFonts w:ascii="Calibri" w:hAnsi="Calibri"/>
          <w:sz w:val="23"/>
          <w:szCs w:val="23"/>
        </w:rPr>
      </w:pPr>
      <w:r w:rsidRPr="00B62D17">
        <w:rPr>
          <w:rFonts w:ascii="Calibri" w:hAnsi="Calibri"/>
          <w:sz w:val="23"/>
          <w:szCs w:val="23"/>
        </w:rPr>
        <w:t>Develop</w:t>
      </w:r>
      <w:r w:rsidR="001833F1" w:rsidRPr="00B62D17">
        <w:rPr>
          <w:rFonts w:ascii="Calibri" w:hAnsi="Calibri"/>
          <w:sz w:val="23"/>
          <w:szCs w:val="23"/>
        </w:rPr>
        <w:t xml:space="preserve">, </w:t>
      </w:r>
      <w:r w:rsidRPr="00B62D17">
        <w:rPr>
          <w:rFonts w:ascii="Calibri" w:hAnsi="Calibri"/>
          <w:sz w:val="23"/>
          <w:szCs w:val="23"/>
        </w:rPr>
        <w:t xml:space="preserve">adapt </w:t>
      </w:r>
      <w:r w:rsidR="001833F1" w:rsidRPr="00B62D17">
        <w:rPr>
          <w:rFonts w:ascii="Calibri" w:hAnsi="Calibri"/>
          <w:sz w:val="23"/>
          <w:szCs w:val="23"/>
        </w:rPr>
        <w:t xml:space="preserve">and continually improve </w:t>
      </w:r>
      <w:r w:rsidRPr="00B62D17">
        <w:rPr>
          <w:rFonts w:ascii="Calibri" w:hAnsi="Calibri"/>
          <w:sz w:val="23"/>
          <w:szCs w:val="23"/>
        </w:rPr>
        <w:t>training materials, presentations, and resources in line with Athena’s brand</w:t>
      </w:r>
      <w:r w:rsidR="001833F1" w:rsidRPr="00B62D17">
        <w:rPr>
          <w:rFonts w:ascii="Calibri" w:hAnsi="Calibri"/>
          <w:sz w:val="23"/>
          <w:szCs w:val="23"/>
        </w:rPr>
        <w:t>, best practice</w:t>
      </w:r>
      <w:r w:rsidRPr="00B62D17">
        <w:rPr>
          <w:rFonts w:ascii="Calibri" w:hAnsi="Calibri"/>
          <w:sz w:val="23"/>
          <w:szCs w:val="23"/>
        </w:rPr>
        <w:t xml:space="preserve"> and sector requirements.</w:t>
      </w:r>
    </w:p>
    <w:p w14:paraId="6513F5C8" w14:textId="35921EF9" w:rsidR="003B6B5A" w:rsidRPr="00B62D17" w:rsidRDefault="003B6B5A" w:rsidP="003B6B5A">
      <w:pPr>
        <w:pStyle w:val="ListParagraph"/>
        <w:numPr>
          <w:ilvl w:val="0"/>
          <w:numId w:val="8"/>
        </w:numPr>
        <w:jc w:val="both"/>
        <w:rPr>
          <w:rFonts w:ascii="Calibri" w:hAnsi="Calibri"/>
          <w:sz w:val="23"/>
          <w:szCs w:val="23"/>
        </w:rPr>
      </w:pPr>
      <w:r w:rsidRPr="00B62D17">
        <w:rPr>
          <w:rFonts w:ascii="Calibri" w:hAnsi="Calibri"/>
          <w:sz w:val="23"/>
          <w:szCs w:val="23"/>
        </w:rPr>
        <w:t>Support the rollout of new learning initiatives, including eLearning</w:t>
      </w:r>
      <w:r w:rsidR="00FE00F0" w:rsidRPr="00B62D17">
        <w:rPr>
          <w:rFonts w:ascii="Calibri" w:hAnsi="Calibri"/>
          <w:sz w:val="23"/>
          <w:szCs w:val="23"/>
        </w:rPr>
        <w:t xml:space="preserve"> and blended learning.</w:t>
      </w:r>
    </w:p>
    <w:p w14:paraId="39F60ED5" w14:textId="72A9FA8A" w:rsidR="003B6B5A" w:rsidRPr="00B62D17" w:rsidRDefault="003B6B5A" w:rsidP="003B6B5A">
      <w:pPr>
        <w:pStyle w:val="ListParagraph"/>
        <w:numPr>
          <w:ilvl w:val="0"/>
          <w:numId w:val="8"/>
        </w:numPr>
        <w:jc w:val="both"/>
        <w:rPr>
          <w:rFonts w:ascii="Calibri" w:hAnsi="Calibri"/>
          <w:sz w:val="23"/>
          <w:szCs w:val="23"/>
        </w:rPr>
      </w:pPr>
      <w:r w:rsidRPr="00B62D17">
        <w:rPr>
          <w:rFonts w:ascii="Calibri" w:hAnsi="Calibri"/>
          <w:sz w:val="23"/>
          <w:szCs w:val="23"/>
        </w:rPr>
        <w:t xml:space="preserve">Maintain </w:t>
      </w:r>
      <w:r w:rsidR="001833F1" w:rsidRPr="00B62D17">
        <w:rPr>
          <w:rFonts w:ascii="Calibri" w:hAnsi="Calibri"/>
          <w:sz w:val="23"/>
          <w:szCs w:val="23"/>
        </w:rPr>
        <w:t xml:space="preserve">accurate and auditable </w:t>
      </w:r>
      <w:r w:rsidRPr="00B62D17">
        <w:rPr>
          <w:rFonts w:ascii="Calibri" w:hAnsi="Calibri"/>
          <w:sz w:val="23"/>
          <w:szCs w:val="23"/>
        </w:rPr>
        <w:t>records</w:t>
      </w:r>
      <w:r w:rsidR="001833F1" w:rsidRPr="00B62D17">
        <w:rPr>
          <w:rFonts w:ascii="Calibri" w:hAnsi="Calibri"/>
          <w:sz w:val="23"/>
          <w:szCs w:val="23"/>
        </w:rPr>
        <w:t xml:space="preserve"> using the Learning Management System, LMS, to monitor and report compliance across the group,</w:t>
      </w:r>
      <w:r w:rsidR="0024658C" w:rsidRPr="00B62D17">
        <w:rPr>
          <w:rFonts w:ascii="Calibri" w:hAnsi="Calibri"/>
          <w:sz w:val="23"/>
          <w:szCs w:val="23"/>
        </w:rPr>
        <w:t xml:space="preserve"> </w:t>
      </w:r>
      <w:r w:rsidRPr="00B62D17">
        <w:rPr>
          <w:rFonts w:ascii="Calibri" w:hAnsi="Calibri"/>
          <w:sz w:val="23"/>
          <w:szCs w:val="23"/>
        </w:rPr>
        <w:t>in line with regulatory and internal requirements.</w:t>
      </w:r>
    </w:p>
    <w:p w14:paraId="2FA3DD64" w14:textId="7DFD825B" w:rsidR="003B6B5A" w:rsidRPr="00B62D17" w:rsidRDefault="001833F1" w:rsidP="003B6B5A">
      <w:pPr>
        <w:pStyle w:val="ListParagraph"/>
        <w:numPr>
          <w:ilvl w:val="0"/>
          <w:numId w:val="8"/>
        </w:numPr>
        <w:jc w:val="both"/>
        <w:rPr>
          <w:rFonts w:ascii="Calibri" w:hAnsi="Calibri"/>
          <w:sz w:val="23"/>
          <w:szCs w:val="23"/>
        </w:rPr>
      </w:pPr>
      <w:r w:rsidRPr="00B62D17">
        <w:rPr>
          <w:rFonts w:ascii="Calibri" w:hAnsi="Calibri"/>
          <w:sz w:val="23"/>
          <w:szCs w:val="23"/>
        </w:rPr>
        <w:t xml:space="preserve">Work proactively with Home Managers to identify training gaps and development needs that directly impact CQC inspection outcomes. </w:t>
      </w:r>
    </w:p>
    <w:p w14:paraId="3C712144" w14:textId="59B8C03A" w:rsidR="003B6B5A" w:rsidRPr="00B62D17" w:rsidRDefault="003B6B5A" w:rsidP="003B6B5A">
      <w:pPr>
        <w:pStyle w:val="ListParagraph"/>
        <w:numPr>
          <w:ilvl w:val="0"/>
          <w:numId w:val="8"/>
        </w:numPr>
        <w:jc w:val="both"/>
        <w:rPr>
          <w:rFonts w:ascii="Calibri" w:hAnsi="Calibri"/>
          <w:sz w:val="23"/>
          <w:szCs w:val="23"/>
        </w:rPr>
      </w:pPr>
      <w:r w:rsidRPr="00B62D17">
        <w:rPr>
          <w:rFonts w:ascii="Calibri" w:hAnsi="Calibri"/>
          <w:sz w:val="23"/>
          <w:szCs w:val="23"/>
        </w:rPr>
        <w:t>Stay up to date with sector developments, CQC requirements, and best practice in adult social care training.</w:t>
      </w:r>
    </w:p>
    <w:p w14:paraId="5B1602AC" w14:textId="017ED194" w:rsidR="003B6B5A" w:rsidRPr="00B62D17" w:rsidRDefault="001833F1" w:rsidP="003B6B5A">
      <w:pPr>
        <w:pStyle w:val="ListParagraph"/>
        <w:numPr>
          <w:ilvl w:val="0"/>
          <w:numId w:val="8"/>
        </w:numPr>
        <w:jc w:val="both"/>
        <w:rPr>
          <w:rFonts w:ascii="Calibri" w:hAnsi="Calibri"/>
          <w:sz w:val="23"/>
          <w:szCs w:val="23"/>
        </w:rPr>
      </w:pPr>
      <w:r w:rsidRPr="00B62D17">
        <w:rPr>
          <w:rFonts w:ascii="Calibri" w:hAnsi="Calibri"/>
          <w:sz w:val="23"/>
          <w:szCs w:val="23"/>
        </w:rPr>
        <w:t xml:space="preserve">Act as a Cultural Champion, coaching managers and teams to embed Athena’s values in daily interactions. </w:t>
      </w:r>
    </w:p>
    <w:p w14:paraId="4A3C574C" w14:textId="77777777" w:rsidR="00C7543F" w:rsidRPr="00B62D17" w:rsidRDefault="00C7543F" w:rsidP="00E22623">
      <w:pPr>
        <w:jc w:val="both"/>
        <w:rPr>
          <w:rFonts w:ascii="Calibri" w:hAnsi="Calibri"/>
          <w:sz w:val="23"/>
          <w:szCs w:val="23"/>
        </w:rPr>
      </w:pPr>
    </w:p>
    <w:p w14:paraId="38CFC827" w14:textId="77777777" w:rsidR="00C7543F" w:rsidRPr="00B62D17" w:rsidRDefault="00C7543F" w:rsidP="00E22623">
      <w:pPr>
        <w:jc w:val="both"/>
        <w:rPr>
          <w:rFonts w:ascii="Calibri" w:hAnsi="Calibri"/>
          <w:sz w:val="23"/>
          <w:szCs w:val="23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296"/>
      </w:tblGrid>
      <w:tr w:rsidR="00296EE8" w:rsidRPr="00B62D17" w14:paraId="01ADC15C" w14:textId="77777777" w:rsidTr="008225C1">
        <w:tc>
          <w:tcPr>
            <w:tcW w:w="8516" w:type="dxa"/>
            <w:shd w:val="clear" w:color="auto" w:fill="4D335B"/>
          </w:tcPr>
          <w:p w14:paraId="3CD63B4D" w14:textId="77777777" w:rsidR="00296EE8" w:rsidRPr="00B62D17" w:rsidRDefault="00E00534" w:rsidP="00E00534">
            <w:pPr>
              <w:rPr>
                <w:rFonts w:ascii="Urbane Demi Bold" w:hAnsi="Urbane Demi Bold"/>
                <w:sz w:val="23"/>
                <w:szCs w:val="23"/>
              </w:rPr>
            </w:pPr>
            <w:r w:rsidRPr="00B62D17">
              <w:rPr>
                <w:rFonts w:ascii="Urbane Demi Bold" w:hAnsi="Urbane Demi Bold"/>
                <w:color w:val="FFFFFF" w:themeColor="background1"/>
                <w:sz w:val="23"/>
                <w:szCs w:val="23"/>
              </w:rPr>
              <w:t>PERSON SPECIFICATION</w:t>
            </w:r>
          </w:p>
        </w:tc>
      </w:tr>
    </w:tbl>
    <w:p w14:paraId="01DF855F" w14:textId="77777777" w:rsidR="00296EE8" w:rsidRPr="00B62D17" w:rsidRDefault="009B322D" w:rsidP="00296EE8">
      <w:pPr>
        <w:rPr>
          <w:rFonts w:ascii="Calibri" w:hAnsi="Calibri"/>
          <w:sz w:val="23"/>
          <w:szCs w:val="23"/>
        </w:rPr>
      </w:pPr>
      <w:r w:rsidRPr="00B62D17">
        <w:rPr>
          <w:rFonts w:ascii="Calibri" w:hAnsi="Calibri"/>
          <w:sz w:val="23"/>
          <w:szCs w:val="23"/>
        </w:rPr>
        <w:tab/>
      </w: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326"/>
      </w:tblGrid>
      <w:tr w:rsidR="00E00534" w:rsidRPr="00B62D17" w14:paraId="2C1D5FFA" w14:textId="77777777" w:rsidTr="002A5850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41A9" w14:textId="77777777" w:rsidR="00E00534" w:rsidRPr="00B62D17" w:rsidRDefault="00E00534" w:rsidP="00E00534">
            <w:pPr>
              <w:rPr>
                <w:rFonts w:ascii="Arial Nova" w:hAnsi="Arial Nova" w:cs="Arial"/>
                <w:b/>
                <w:sz w:val="23"/>
                <w:szCs w:val="23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16B" w14:textId="77777777" w:rsidR="00E00534" w:rsidRPr="00B62D17" w:rsidRDefault="005D1BC4" w:rsidP="005D1BC4">
            <w:pPr>
              <w:pStyle w:val="Heading2"/>
              <w:rPr>
                <w:rFonts w:ascii="Arial Nova" w:eastAsia="Arial Unicode MS" w:hAnsi="Arial Nova"/>
                <w:i w:val="0"/>
                <w:sz w:val="23"/>
                <w:szCs w:val="23"/>
              </w:rPr>
            </w:pPr>
            <w:r w:rsidRPr="00B62D17">
              <w:rPr>
                <w:rFonts w:ascii="Arial Nova" w:hAnsi="Arial Nova"/>
                <w:i w:val="0"/>
                <w:sz w:val="23"/>
                <w:szCs w:val="23"/>
              </w:rPr>
              <w:t>Essential Criteria</w:t>
            </w:r>
          </w:p>
        </w:tc>
      </w:tr>
      <w:tr w:rsidR="00E00534" w:rsidRPr="00B62D17" w14:paraId="186ECFA7" w14:textId="77777777" w:rsidTr="002A5850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5F2" w14:textId="77777777" w:rsidR="00E00534" w:rsidRPr="00B62D17" w:rsidRDefault="00E00534" w:rsidP="00E00534">
            <w:pPr>
              <w:pStyle w:val="Heading4"/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Qualifications/Education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E32F" w14:textId="2025666D" w:rsidR="00AF2712" w:rsidRPr="00B62D17" w:rsidRDefault="00AF2712" w:rsidP="00AF2712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Level 3 Award in Education &amp; Training (AET) or equivalent teaching qualification.</w:t>
            </w:r>
          </w:p>
          <w:p w14:paraId="2571C3BC" w14:textId="02636139" w:rsidR="002A5850" w:rsidRPr="00B62D17" w:rsidRDefault="00AF2712" w:rsidP="00AF2712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Evidence of continued professional development.</w:t>
            </w:r>
          </w:p>
        </w:tc>
      </w:tr>
      <w:tr w:rsidR="00E00534" w:rsidRPr="00B62D17" w14:paraId="63F06A38" w14:textId="77777777" w:rsidTr="002A5850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0AA" w14:textId="77777777" w:rsidR="00E00534" w:rsidRPr="00B62D17" w:rsidRDefault="00E00534" w:rsidP="00E00534">
            <w:pPr>
              <w:pStyle w:val="Heading4"/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Experience</w:t>
            </w:r>
          </w:p>
          <w:p w14:paraId="00BD900A" w14:textId="77777777" w:rsidR="00E00534" w:rsidRPr="00B62D17" w:rsidRDefault="00E00534" w:rsidP="00E00534">
            <w:pPr>
              <w:rPr>
                <w:rFonts w:ascii="Arial Nova" w:hAnsi="Arial Nova" w:cs="Arial"/>
                <w:b/>
                <w:sz w:val="23"/>
                <w:szCs w:val="23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590" w14:textId="77777777" w:rsidR="001833F1" w:rsidRPr="00B62D17" w:rsidRDefault="001833F1" w:rsidP="004E5BCC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 xml:space="preserve">Demonstrable experience of working within a highly regulated industry where adherence to statutory, mandatory, and legislative requirements in paramount. </w:t>
            </w:r>
          </w:p>
          <w:p w14:paraId="2FD34F28" w14:textId="77777777" w:rsidR="00B62D17" w:rsidRDefault="001833F1" w:rsidP="004E5BCC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Proven experience delivering high-quality, high-volume training in a multi-site or regional environment.</w:t>
            </w:r>
          </w:p>
          <w:p w14:paraId="25D59BDA" w14:textId="2B45CCEC" w:rsidR="004E5BCC" w:rsidRPr="00B62D17" w:rsidRDefault="004E5BCC" w:rsidP="004E5BCC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Experience coaching and supporting staff in practice.</w:t>
            </w:r>
          </w:p>
          <w:p w14:paraId="7BADB64E" w14:textId="77777777" w:rsidR="008B1D00" w:rsidRPr="00B62D17" w:rsidRDefault="004E5BCC" w:rsidP="008B1D00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Experience developing and adapting training materials.</w:t>
            </w:r>
          </w:p>
          <w:p w14:paraId="764D2BEC" w14:textId="77777777" w:rsidR="008B1D00" w:rsidRPr="00B62D17" w:rsidRDefault="008B1D00" w:rsidP="008B1D00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 xml:space="preserve">Experience of delivering training in a care home or healthcare setting is desirable. </w:t>
            </w:r>
          </w:p>
          <w:p w14:paraId="1D8DCCA4" w14:textId="58B77144" w:rsidR="008B1D00" w:rsidRPr="00B62D17" w:rsidRDefault="008B1D00" w:rsidP="008B1D00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 xml:space="preserve">Strong knowledge of CQC standards, Skills for Care frameworks, and current sector best practice is desirable – to be developed quickly if not held. </w:t>
            </w:r>
          </w:p>
        </w:tc>
      </w:tr>
      <w:tr w:rsidR="00E00534" w:rsidRPr="00B62D17" w14:paraId="6A91FF4E" w14:textId="77777777" w:rsidTr="002A5850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C162" w14:textId="77777777" w:rsidR="00E00534" w:rsidRPr="00B62D17" w:rsidRDefault="00E00534" w:rsidP="00E00534">
            <w:pPr>
              <w:rPr>
                <w:rFonts w:ascii="Arial Nova" w:hAnsi="Arial Nova" w:cs="Arial"/>
                <w:b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b/>
                <w:sz w:val="23"/>
                <w:szCs w:val="23"/>
              </w:rPr>
              <w:t>Skills/</w:t>
            </w:r>
          </w:p>
          <w:p w14:paraId="25329AAE" w14:textId="77777777" w:rsidR="00E00534" w:rsidRPr="00B62D17" w:rsidRDefault="00E00534" w:rsidP="00E00534">
            <w:pPr>
              <w:rPr>
                <w:rFonts w:ascii="Arial Nova" w:hAnsi="Arial Nova" w:cs="Arial"/>
                <w:b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b/>
                <w:sz w:val="23"/>
                <w:szCs w:val="23"/>
              </w:rPr>
              <w:t>Knowledge</w:t>
            </w:r>
          </w:p>
          <w:p w14:paraId="2164C307" w14:textId="77777777" w:rsidR="00E00534" w:rsidRPr="00B62D17" w:rsidRDefault="00E00534" w:rsidP="00E00534">
            <w:pPr>
              <w:rPr>
                <w:rFonts w:ascii="Arial Nova" w:hAnsi="Arial Nova" w:cs="Arial"/>
                <w:b/>
                <w:sz w:val="23"/>
                <w:szCs w:val="23"/>
              </w:rPr>
            </w:pPr>
          </w:p>
          <w:p w14:paraId="319AB7C3" w14:textId="77777777" w:rsidR="00E00534" w:rsidRPr="00B62D17" w:rsidRDefault="00E00534" w:rsidP="00E00534">
            <w:pPr>
              <w:rPr>
                <w:rFonts w:ascii="Arial Nova" w:hAnsi="Arial Nova" w:cs="Arial"/>
                <w:b/>
                <w:sz w:val="23"/>
                <w:szCs w:val="23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0F0" w14:textId="03372292" w:rsidR="00494C1E" w:rsidRPr="00B62D17" w:rsidRDefault="00494C1E" w:rsidP="00494C1E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Excellent presentation and facilitation skills</w:t>
            </w:r>
            <w:r w:rsidR="008B1D00" w:rsidRPr="00B62D17">
              <w:rPr>
                <w:rFonts w:ascii="Arial Nova" w:hAnsi="Arial Nova" w:cs="Arial"/>
                <w:sz w:val="23"/>
                <w:szCs w:val="23"/>
              </w:rPr>
              <w:t xml:space="preserve"> with the ability to manage diverse groups</w:t>
            </w:r>
            <w:r w:rsidRPr="00B62D17">
              <w:rPr>
                <w:rFonts w:ascii="Arial Nova" w:hAnsi="Arial Nova" w:cs="Arial"/>
                <w:sz w:val="23"/>
                <w:szCs w:val="23"/>
              </w:rPr>
              <w:t>.</w:t>
            </w:r>
          </w:p>
          <w:p w14:paraId="32E408B4" w14:textId="19C8ED47" w:rsidR="00494C1E" w:rsidRPr="00B62D17" w:rsidRDefault="00494C1E" w:rsidP="00494C1E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Strong knowledge of adult learning principles</w:t>
            </w:r>
            <w:r w:rsidR="008B1D00" w:rsidRPr="00B62D17">
              <w:rPr>
                <w:rFonts w:ascii="Arial Nova" w:hAnsi="Arial Nova" w:cs="Arial"/>
                <w:sz w:val="23"/>
                <w:szCs w:val="23"/>
              </w:rPr>
              <w:t xml:space="preserve"> and blended learning methodologies</w:t>
            </w:r>
            <w:r w:rsidRPr="00B62D17">
              <w:rPr>
                <w:rFonts w:ascii="Arial Nova" w:hAnsi="Arial Nova" w:cs="Arial"/>
                <w:sz w:val="23"/>
                <w:szCs w:val="23"/>
              </w:rPr>
              <w:t>.</w:t>
            </w:r>
          </w:p>
          <w:p w14:paraId="712EC26C" w14:textId="268B2B98" w:rsidR="00494C1E" w:rsidRPr="00B62D17" w:rsidRDefault="008B1D00" w:rsidP="00494C1E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 xml:space="preserve">Proficient in </w:t>
            </w:r>
            <w:r w:rsidR="00494C1E" w:rsidRPr="00B62D17">
              <w:rPr>
                <w:rFonts w:ascii="Arial Nova" w:hAnsi="Arial Nova" w:cs="Arial"/>
                <w:sz w:val="23"/>
                <w:szCs w:val="23"/>
              </w:rPr>
              <w:t>Microsoft Office, Teams, and eLearning platforms.</w:t>
            </w:r>
          </w:p>
          <w:p w14:paraId="29E58BB1" w14:textId="67C5657A" w:rsidR="00494C1E" w:rsidRPr="00B62D17" w:rsidRDefault="008B1D00" w:rsidP="00494C1E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Strong knowledge of compliance methodologies and audit requirements in a regulated setting.</w:t>
            </w:r>
          </w:p>
          <w:p w14:paraId="6DA19304" w14:textId="44141BDE" w:rsidR="00E00534" w:rsidRPr="00B62D17" w:rsidRDefault="00494C1E" w:rsidP="00494C1E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 xml:space="preserve">Strong organisational and time management skills, able to prioritise competing </w:t>
            </w:r>
            <w:r w:rsidR="008B1D00" w:rsidRPr="00B62D17">
              <w:rPr>
                <w:rFonts w:ascii="Arial Nova" w:hAnsi="Arial Nova" w:cs="Arial"/>
                <w:sz w:val="23"/>
                <w:szCs w:val="23"/>
              </w:rPr>
              <w:t xml:space="preserve">regional </w:t>
            </w:r>
            <w:r w:rsidRPr="00B62D17">
              <w:rPr>
                <w:rFonts w:ascii="Arial Nova" w:hAnsi="Arial Nova" w:cs="Arial"/>
                <w:sz w:val="23"/>
                <w:szCs w:val="23"/>
              </w:rPr>
              <w:t>demands.</w:t>
            </w:r>
          </w:p>
        </w:tc>
      </w:tr>
      <w:tr w:rsidR="00E00534" w:rsidRPr="00B62D17" w14:paraId="15DC7FE8" w14:textId="77777777" w:rsidTr="002A5850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411A" w14:textId="77777777" w:rsidR="00E00534" w:rsidRPr="00B62D17" w:rsidRDefault="00E00534" w:rsidP="00E00534">
            <w:pPr>
              <w:rPr>
                <w:rFonts w:ascii="Arial Nova" w:hAnsi="Arial Nova" w:cs="Arial"/>
                <w:b/>
                <w:sz w:val="23"/>
                <w:szCs w:val="23"/>
              </w:rPr>
            </w:pPr>
          </w:p>
          <w:p w14:paraId="515A869E" w14:textId="77777777" w:rsidR="00E00534" w:rsidRPr="00B62D17" w:rsidRDefault="00E00534" w:rsidP="00E00534">
            <w:pPr>
              <w:pStyle w:val="Heading4"/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Personal Qualities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3DE" w14:textId="2E1D39EB" w:rsidR="000100B0" w:rsidRPr="00B62D17" w:rsidRDefault="000100B0" w:rsidP="000100B0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Professional, approachable, and engaging.</w:t>
            </w:r>
          </w:p>
          <w:p w14:paraId="0227D9EB" w14:textId="2F7B0330" w:rsidR="000100B0" w:rsidRPr="00B62D17" w:rsidRDefault="000100B0" w:rsidP="000100B0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Confident communicator with the ability to motivate and inspire others.</w:t>
            </w:r>
          </w:p>
          <w:p w14:paraId="4DDFBDAC" w14:textId="13B22C2C" w:rsidR="000100B0" w:rsidRPr="00B62D17" w:rsidRDefault="000100B0" w:rsidP="000100B0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Flexible and adaptable to meet the needs of the business.</w:t>
            </w:r>
          </w:p>
          <w:p w14:paraId="1B7C5D42" w14:textId="1EAD3E4D" w:rsidR="000100B0" w:rsidRPr="00B62D17" w:rsidRDefault="000100B0" w:rsidP="000100B0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Willingness to travel across the region and work flexibly.</w:t>
            </w:r>
          </w:p>
          <w:p w14:paraId="6F25BD4F" w14:textId="1E985B54" w:rsidR="009B322D" w:rsidRPr="00B62D17" w:rsidRDefault="000100B0" w:rsidP="000100B0">
            <w:pPr>
              <w:numPr>
                <w:ilvl w:val="0"/>
                <w:numId w:val="1"/>
              </w:numPr>
              <w:rPr>
                <w:rFonts w:ascii="Arial Nova" w:hAnsi="Arial Nova" w:cs="Arial"/>
                <w:sz w:val="23"/>
                <w:szCs w:val="23"/>
              </w:rPr>
            </w:pPr>
            <w:r w:rsidRPr="00B62D17">
              <w:rPr>
                <w:rFonts w:ascii="Arial Nova" w:hAnsi="Arial Nova" w:cs="Arial"/>
                <w:sz w:val="23"/>
                <w:szCs w:val="23"/>
              </w:rPr>
              <w:t>Passionate about developing others and improving care standards.</w:t>
            </w:r>
          </w:p>
        </w:tc>
      </w:tr>
    </w:tbl>
    <w:p w14:paraId="472392AA" w14:textId="0F4BCEF3" w:rsidR="00296EE8" w:rsidRPr="00B62D17" w:rsidRDefault="00296EE8" w:rsidP="00296EE8">
      <w:pPr>
        <w:rPr>
          <w:rFonts w:ascii="Calibri" w:hAnsi="Calibri"/>
          <w:sz w:val="23"/>
          <w:szCs w:val="23"/>
        </w:rPr>
      </w:pPr>
    </w:p>
    <w:p w14:paraId="707175B9" w14:textId="1AD2DD94" w:rsidR="005377E4" w:rsidRPr="00B62D17" w:rsidRDefault="005377E4" w:rsidP="005377E4">
      <w:pPr>
        <w:tabs>
          <w:tab w:val="left" w:pos="3600"/>
        </w:tabs>
        <w:jc w:val="both"/>
        <w:rPr>
          <w:rFonts w:ascii="Arial Nova" w:hAnsi="Arial Nova" w:cs="Arial"/>
          <w:b/>
        </w:rPr>
      </w:pPr>
      <w:r w:rsidRPr="00B62D17">
        <w:rPr>
          <w:rFonts w:ascii="Arial Nova" w:hAnsi="Arial Nova" w:cs="Arial"/>
          <w:b/>
        </w:rPr>
        <w:t>This job description reflects the current main organi</w:t>
      </w:r>
      <w:r w:rsidR="008B1D00" w:rsidRPr="00B62D17">
        <w:rPr>
          <w:rFonts w:ascii="Arial Nova" w:hAnsi="Arial Nova" w:cs="Arial"/>
          <w:b/>
        </w:rPr>
        <w:t>s</w:t>
      </w:r>
      <w:r w:rsidRPr="00B62D17">
        <w:rPr>
          <w:rFonts w:ascii="Arial Nova" w:hAnsi="Arial Nova" w:cs="Arial"/>
          <w:b/>
        </w:rPr>
        <w:t xml:space="preserve">ational priorities for the position.  These priorities may develop and change in consultation with the post holder in line with needs and priorities of the business.  </w:t>
      </w:r>
    </w:p>
    <w:p w14:paraId="6A4EE9EF" w14:textId="3E74B60F" w:rsidR="005377E4" w:rsidRPr="009F73ED" w:rsidRDefault="005377E4" w:rsidP="00BB46D8">
      <w:pPr>
        <w:jc w:val="both"/>
        <w:rPr>
          <w:rFonts w:ascii="Calibri" w:hAnsi="Calibri"/>
          <w:sz w:val="23"/>
          <w:szCs w:val="23"/>
        </w:rPr>
      </w:pPr>
    </w:p>
    <w:sectPr w:rsidR="005377E4" w:rsidRPr="009F73ED" w:rsidSect="008225C1">
      <w:footerReference w:type="even" r:id="rId8"/>
      <w:footerReference w:type="default" r:id="rId9"/>
      <w:pgSz w:w="11900" w:h="16840"/>
      <w:pgMar w:top="851" w:right="1797" w:bottom="907" w:left="179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39A0" w14:textId="77777777" w:rsidR="00534D23" w:rsidRPr="00B62D17" w:rsidRDefault="00534D23" w:rsidP="0068761C">
      <w:r w:rsidRPr="00B62D17">
        <w:separator/>
      </w:r>
    </w:p>
  </w:endnote>
  <w:endnote w:type="continuationSeparator" w:id="0">
    <w:p w14:paraId="2B032DF1" w14:textId="77777777" w:rsidR="00534D23" w:rsidRPr="00B62D17" w:rsidRDefault="00534D23" w:rsidP="0068761C">
      <w:r w:rsidRPr="00B6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rbane D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A198" w14:textId="1417512B" w:rsidR="00960CA9" w:rsidRPr="00B62D17" w:rsidRDefault="00960CA9" w:rsidP="004C5DDE">
    <w:pPr>
      <w:pStyle w:val="Footer"/>
      <w:framePr w:wrap="around" w:vAnchor="text" w:hAnchor="margin" w:xAlign="right" w:y="1"/>
      <w:rPr>
        <w:rStyle w:val="PageNumber"/>
      </w:rPr>
    </w:pPr>
    <w:r w:rsidRPr="00B62D17">
      <w:rPr>
        <w:rStyle w:val="PageNumber"/>
      </w:rPr>
      <w:fldChar w:fldCharType="begin"/>
    </w:r>
    <w:r w:rsidRPr="00B62D17">
      <w:rPr>
        <w:rStyle w:val="PageNumber"/>
      </w:rPr>
      <w:instrText xml:space="preserve">PAGE  </w:instrText>
    </w:r>
    <w:r w:rsidRPr="00B62D17">
      <w:rPr>
        <w:rStyle w:val="PageNumber"/>
      </w:rPr>
      <w:fldChar w:fldCharType="separate"/>
    </w:r>
    <w:r w:rsidR="009B3704" w:rsidRPr="00B62D17">
      <w:rPr>
        <w:rStyle w:val="PageNumber"/>
      </w:rPr>
      <w:t>2</w:t>
    </w:r>
    <w:r w:rsidRPr="00B62D17">
      <w:rPr>
        <w:rStyle w:val="PageNumber"/>
      </w:rPr>
      <w:fldChar w:fldCharType="end"/>
    </w:r>
  </w:p>
  <w:p w14:paraId="06A4FBF9" w14:textId="77777777" w:rsidR="00960CA9" w:rsidRPr="00B62D17" w:rsidRDefault="00960CA9" w:rsidP="006876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21B7" w14:textId="77777777" w:rsidR="00960CA9" w:rsidRPr="00B62D17" w:rsidRDefault="00960CA9" w:rsidP="004C5DDE">
    <w:pPr>
      <w:pStyle w:val="Footer"/>
      <w:framePr w:wrap="around" w:vAnchor="text" w:hAnchor="margin" w:xAlign="right" w:y="1"/>
      <w:rPr>
        <w:rStyle w:val="PageNumber"/>
      </w:rPr>
    </w:pPr>
    <w:r w:rsidRPr="00B62D17">
      <w:rPr>
        <w:rStyle w:val="PageNumber"/>
      </w:rPr>
      <w:fldChar w:fldCharType="begin"/>
    </w:r>
    <w:r w:rsidRPr="00B62D17">
      <w:rPr>
        <w:rStyle w:val="PageNumber"/>
      </w:rPr>
      <w:instrText xml:space="preserve">PAGE  </w:instrText>
    </w:r>
    <w:r w:rsidRPr="00B62D17">
      <w:rPr>
        <w:rStyle w:val="PageNumber"/>
      </w:rPr>
      <w:fldChar w:fldCharType="separate"/>
    </w:r>
    <w:r w:rsidR="00434242" w:rsidRPr="00B62D17">
      <w:rPr>
        <w:rStyle w:val="PageNumber"/>
      </w:rPr>
      <w:t>2</w:t>
    </w:r>
    <w:r w:rsidRPr="00B62D17">
      <w:rPr>
        <w:rStyle w:val="PageNumber"/>
      </w:rPr>
      <w:fldChar w:fldCharType="end"/>
    </w:r>
  </w:p>
  <w:p w14:paraId="45452CD6" w14:textId="5BF1C187" w:rsidR="00960CA9" w:rsidRPr="00B62D17" w:rsidRDefault="00434242" w:rsidP="0068761C">
    <w:pPr>
      <w:pStyle w:val="Footer"/>
      <w:ind w:right="360"/>
      <w:rPr>
        <w:rFonts w:asciiTheme="majorHAnsi" w:hAnsiTheme="majorHAnsi"/>
        <w:sz w:val="22"/>
        <w:szCs w:val="22"/>
      </w:rPr>
    </w:pPr>
    <w:r w:rsidRPr="00B62D17">
      <w:rPr>
        <w:rFonts w:asciiTheme="majorHAnsi" w:hAnsiTheme="majorHAnsi"/>
        <w:sz w:val="22"/>
        <w:szCs w:val="22"/>
      </w:rPr>
      <w:t>Athena</w:t>
    </w:r>
    <w:r w:rsidR="00960CA9" w:rsidRPr="00B62D17">
      <w:rPr>
        <w:rFonts w:asciiTheme="majorHAnsi" w:hAnsiTheme="majorHAnsi"/>
        <w:sz w:val="22"/>
        <w:szCs w:val="22"/>
      </w:rPr>
      <w:t xml:space="preserve"> Care Homes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F7AE" w14:textId="77777777" w:rsidR="00534D23" w:rsidRPr="00B62D17" w:rsidRDefault="00534D23" w:rsidP="0068761C">
      <w:r w:rsidRPr="00B62D17">
        <w:separator/>
      </w:r>
    </w:p>
  </w:footnote>
  <w:footnote w:type="continuationSeparator" w:id="0">
    <w:p w14:paraId="7D9828E7" w14:textId="77777777" w:rsidR="00534D23" w:rsidRPr="00B62D17" w:rsidRDefault="00534D23" w:rsidP="0068761C">
      <w:r w:rsidRPr="00B62D1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EF4"/>
    <w:multiLevelType w:val="hybridMultilevel"/>
    <w:tmpl w:val="74205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02923"/>
    <w:multiLevelType w:val="hybridMultilevel"/>
    <w:tmpl w:val="BB205104"/>
    <w:lvl w:ilvl="0" w:tplc="5B983D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C059C"/>
    <w:multiLevelType w:val="multilevel"/>
    <w:tmpl w:val="CAA8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F3148"/>
    <w:multiLevelType w:val="hybridMultilevel"/>
    <w:tmpl w:val="B5BA4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64DB8"/>
    <w:multiLevelType w:val="hybridMultilevel"/>
    <w:tmpl w:val="B6EC0E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80FC4"/>
    <w:multiLevelType w:val="hybridMultilevel"/>
    <w:tmpl w:val="59FC97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2D378B"/>
    <w:multiLevelType w:val="multilevel"/>
    <w:tmpl w:val="0A32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661813">
    <w:abstractNumId w:val="5"/>
  </w:num>
  <w:num w:numId="2" w16cid:durableId="1091899159">
    <w:abstractNumId w:val="3"/>
  </w:num>
  <w:num w:numId="3" w16cid:durableId="783962714">
    <w:abstractNumId w:val="1"/>
  </w:num>
  <w:num w:numId="4" w16cid:durableId="934552890">
    <w:abstractNumId w:val="4"/>
  </w:num>
  <w:num w:numId="5" w16cid:durableId="608317825">
    <w:abstractNumId w:val="1"/>
  </w:num>
  <w:num w:numId="6" w16cid:durableId="1556309144">
    <w:abstractNumId w:val="2"/>
  </w:num>
  <w:num w:numId="7" w16cid:durableId="1686058857">
    <w:abstractNumId w:val="6"/>
  </w:num>
  <w:num w:numId="8" w16cid:durableId="48012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E8"/>
    <w:rsid w:val="000100B0"/>
    <w:rsid w:val="000F40B3"/>
    <w:rsid w:val="00101111"/>
    <w:rsid w:val="00132ACA"/>
    <w:rsid w:val="00145F97"/>
    <w:rsid w:val="0014644A"/>
    <w:rsid w:val="00146B5F"/>
    <w:rsid w:val="00155AF6"/>
    <w:rsid w:val="00156FD0"/>
    <w:rsid w:val="00175C5F"/>
    <w:rsid w:val="001833F1"/>
    <w:rsid w:val="001A00D9"/>
    <w:rsid w:val="001C1121"/>
    <w:rsid w:val="00221622"/>
    <w:rsid w:val="00230BF4"/>
    <w:rsid w:val="0023361C"/>
    <w:rsid w:val="002456F3"/>
    <w:rsid w:val="0024658C"/>
    <w:rsid w:val="00252BF6"/>
    <w:rsid w:val="002849BB"/>
    <w:rsid w:val="00296EE8"/>
    <w:rsid w:val="00297604"/>
    <w:rsid w:val="002A5850"/>
    <w:rsid w:val="002B15E8"/>
    <w:rsid w:val="002B35C8"/>
    <w:rsid w:val="002D3608"/>
    <w:rsid w:val="0034205D"/>
    <w:rsid w:val="00357A57"/>
    <w:rsid w:val="00362304"/>
    <w:rsid w:val="00376813"/>
    <w:rsid w:val="00377EF7"/>
    <w:rsid w:val="003916A6"/>
    <w:rsid w:val="003B6B5A"/>
    <w:rsid w:val="003E0D2F"/>
    <w:rsid w:val="003E305A"/>
    <w:rsid w:val="00400AF7"/>
    <w:rsid w:val="004268B9"/>
    <w:rsid w:val="00434242"/>
    <w:rsid w:val="00446A36"/>
    <w:rsid w:val="004619D0"/>
    <w:rsid w:val="004916F8"/>
    <w:rsid w:val="00494C1E"/>
    <w:rsid w:val="004A1471"/>
    <w:rsid w:val="004C5DDE"/>
    <w:rsid w:val="004C7057"/>
    <w:rsid w:val="004D7E12"/>
    <w:rsid w:val="004E43F9"/>
    <w:rsid w:val="004E5BCC"/>
    <w:rsid w:val="004F50FE"/>
    <w:rsid w:val="0051260A"/>
    <w:rsid w:val="00534D23"/>
    <w:rsid w:val="005361B7"/>
    <w:rsid w:val="005377E4"/>
    <w:rsid w:val="00552979"/>
    <w:rsid w:val="005623AD"/>
    <w:rsid w:val="005B3B78"/>
    <w:rsid w:val="005D050D"/>
    <w:rsid w:val="005D1BC4"/>
    <w:rsid w:val="005D2812"/>
    <w:rsid w:val="005E0F43"/>
    <w:rsid w:val="005F59E6"/>
    <w:rsid w:val="005F6097"/>
    <w:rsid w:val="00600C5F"/>
    <w:rsid w:val="0061632B"/>
    <w:rsid w:val="00657D6B"/>
    <w:rsid w:val="00661B54"/>
    <w:rsid w:val="00673069"/>
    <w:rsid w:val="0068761C"/>
    <w:rsid w:val="006A73CE"/>
    <w:rsid w:val="006F3BF5"/>
    <w:rsid w:val="006F663C"/>
    <w:rsid w:val="006F77B0"/>
    <w:rsid w:val="007631CE"/>
    <w:rsid w:val="00763EE8"/>
    <w:rsid w:val="00787E31"/>
    <w:rsid w:val="007B033F"/>
    <w:rsid w:val="00800030"/>
    <w:rsid w:val="008222E0"/>
    <w:rsid w:val="008225C1"/>
    <w:rsid w:val="008A45C3"/>
    <w:rsid w:val="008B1D00"/>
    <w:rsid w:val="008B261B"/>
    <w:rsid w:val="00905FC0"/>
    <w:rsid w:val="00936BB7"/>
    <w:rsid w:val="00944150"/>
    <w:rsid w:val="009448D2"/>
    <w:rsid w:val="009517E1"/>
    <w:rsid w:val="00960CA9"/>
    <w:rsid w:val="009701C0"/>
    <w:rsid w:val="009860D3"/>
    <w:rsid w:val="009B322D"/>
    <w:rsid w:val="009B3704"/>
    <w:rsid w:val="009C1B77"/>
    <w:rsid w:val="009F73ED"/>
    <w:rsid w:val="00AD1900"/>
    <w:rsid w:val="00AD4741"/>
    <w:rsid w:val="00AF2712"/>
    <w:rsid w:val="00AF3F25"/>
    <w:rsid w:val="00AF5620"/>
    <w:rsid w:val="00B02432"/>
    <w:rsid w:val="00B20AA2"/>
    <w:rsid w:val="00B4446C"/>
    <w:rsid w:val="00B52FD6"/>
    <w:rsid w:val="00B62D17"/>
    <w:rsid w:val="00BA7D00"/>
    <w:rsid w:val="00BB0FFB"/>
    <w:rsid w:val="00BB46D8"/>
    <w:rsid w:val="00BB6939"/>
    <w:rsid w:val="00BF0BC2"/>
    <w:rsid w:val="00C2292E"/>
    <w:rsid w:val="00C26FAF"/>
    <w:rsid w:val="00C3128D"/>
    <w:rsid w:val="00C653B0"/>
    <w:rsid w:val="00C71858"/>
    <w:rsid w:val="00C727B4"/>
    <w:rsid w:val="00C7543F"/>
    <w:rsid w:val="00C91E9E"/>
    <w:rsid w:val="00CA0DD2"/>
    <w:rsid w:val="00D20A03"/>
    <w:rsid w:val="00D7549C"/>
    <w:rsid w:val="00D76F3F"/>
    <w:rsid w:val="00D95306"/>
    <w:rsid w:val="00DB4106"/>
    <w:rsid w:val="00DE735A"/>
    <w:rsid w:val="00E003A6"/>
    <w:rsid w:val="00E00534"/>
    <w:rsid w:val="00E22623"/>
    <w:rsid w:val="00E276EF"/>
    <w:rsid w:val="00E34D60"/>
    <w:rsid w:val="00E432CD"/>
    <w:rsid w:val="00E77733"/>
    <w:rsid w:val="00E8491E"/>
    <w:rsid w:val="00E8707C"/>
    <w:rsid w:val="00EA1B1A"/>
    <w:rsid w:val="00EA2946"/>
    <w:rsid w:val="00EA70C3"/>
    <w:rsid w:val="00EF5305"/>
    <w:rsid w:val="00EF6411"/>
    <w:rsid w:val="00F007C1"/>
    <w:rsid w:val="00F147CB"/>
    <w:rsid w:val="00F21E94"/>
    <w:rsid w:val="00F3301D"/>
    <w:rsid w:val="00F5212D"/>
    <w:rsid w:val="00F534B9"/>
    <w:rsid w:val="00F641C0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453AAF"/>
  <w15:docId w15:val="{D612C1C5-7629-41CE-8225-65F7B6C4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E00534"/>
    <w:pPr>
      <w:keepNext/>
      <w:spacing w:before="240" w:after="60"/>
      <w:outlineLvl w:val="1"/>
    </w:pPr>
    <w:rPr>
      <w:rFonts w:ascii="Arial" w:eastAsia="Batang" w:hAnsi="Arial" w:cs="Arial"/>
      <w:b/>
      <w:bCs/>
      <w:i/>
      <w:iCs/>
      <w:sz w:val="28"/>
      <w:szCs w:val="28"/>
      <w:lang w:eastAsia="ko-KR"/>
    </w:rPr>
  </w:style>
  <w:style w:type="paragraph" w:styleId="Heading4">
    <w:name w:val="heading 4"/>
    <w:basedOn w:val="Normal"/>
    <w:next w:val="Normal"/>
    <w:link w:val="Heading4Char"/>
    <w:qFormat/>
    <w:rsid w:val="00E00534"/>
    <w:pPr>
      <w:keepNext/>
      <w:spacing w:before="240" w:after="60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E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EE8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00534"/>
    <w:rPr>
      <w:rFonts w:ascii="Arial" w:eastAsia="Batang" w:hAnsi="Arial" w:cs="Arial"/>
      <w:b/>
      <w:bCs/>
      <w:i/>
      <w:iCs/>
      <w:sz w:val="28"/>
      <w:szCs w:val="28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00534"/>
    <w:rPr>
      <w:rFonts w:ascii="Times New Roman" w:eastAsia="Batang" w:hAnsi="Times New Roman" w:cs="Times New Roman"/>
      <w:b/>
      <w:bCs/>
      <w:sz w:val="28"/>
      <w:szCs w:val="28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6876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61C"/>
  </w:style>
  <w:style w:type="paragraph" w:styleId="Footer">
    <w:name w:val="footer"/>
    <w:basedOn w:val="Normal"/>
    <w:link w:val="FooterChar"/>
    <w:uiPriority w:val="99"/>
    <w:unhideWhenUsed/>
    <w:rsid w:val="006876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61C"/>
  </w:style>
  <w:style w:type="character" w:styleId="PageNumber">
    <w:name w:val="page number"/>
    <w:basedOn w:val="DefaultParagraphFont"/>
    <w:uiPriority w:val="99"/>
    <w:semiHidden/>
    <w:unhideWhenUsed/>
    <w:rsid w:val="0068761C"/>
  </w:style>
  <w:style w:type="paragraph" w:styleId="ListParagraph">
    <w:name w:val="List Paragraph"/>
    <w:basedOn w:val="Normal"/>
    <w:uiPriority w:val="34"/>
    <w:qFormat/>
    <w:rsid w:val="00F21E94"/>
    <w:pPr>
      <w:ind w:left="720"/>
      <w:contextualSpacing/>
    </w:pPr>
  </w:style>
  <w:style w:type="paragraph" w:styleId="Revision">
    <w:name w:val="Revision"/>
    <w:hidden/>
    <w:uiPriority w:val="99"/>
    <w:semiHidden/>
    <w:rsid w:val="0018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Think! Training &amp; Consultancy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Harris</dc:creator>
  <cp:lastModifiedBy>Tia Bend</cp:lastModifiedBy>
  <cp:revision>3</cp:revision>
  <cp:lastPrinted>2014-05-01T11:22:00Z</cp:lastPrinted>
  <dcterms:created xsi:type="dcterms:W3CDTF">2025-10-01T13:56:00Z</dcterms:created>
  <dcterms:modified xsi:type="dcterms:W3CDTF">2025-10-01T13:57:00Z</dcterms:modified>
</cp:coreProperties>
</file>